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BBD" w:rsidRPr="007B2BBD" w:rsidRDefault="007B2BBD" w:rsidP="007B2BBD">
      <w:pPr>
        <w:jc w:val="center"/>
        <w:rPr>
          <w:rFonts w:asciiTheme="minorHAnsi" w:hAnsiTheme="minorHAnsi"/>
          <w:b/>
        </w:rPr>
      </w:pPr>
      <w:r w:rsidRPr="007B2BBD">
        <w:rPr>
          <w:rFonts w:asciiTheme="minorHAnsi" w:hAnsiTheme="minorHAnsi"/>
          <w:b/>
        </w:rPr>
        <w:t>Zakonodajni dekret 136/2016</w:t>
      </w:r>
    </w:p>
    <w:p w:rsidR="007B2BBD" w:rsidRDefault="007B2BBD" w:rsidP="007B2BBD">
      <w:pPr>
        <w:jc w:val="both"/>
        <w:rPr>
          <w:rFonts w:asciiTheme="minorHAnsi" w:hAnsiTheme="minorHAnsi"/>
        </w:rPr>
      </w:pPr>
    </w:p>
    <w:p w:rsidR="007B2BBD" w:rsidRDefault="007B2BBD" w:rsidP="007B2BBD">
      <w:pPr>
        <w:jc w:val="both"/>
        <w:rPr>
          <w:rFonts w:asciiTheme="minorHAnsi" w:hAnsiTheme="minorHAnsi"/>
        </w:rPr>
      </w:pPr>
    </w:p>
    <w:p w:rsidR="003805C9" w:rsidRPr="007B2BBD" w:rsidRDefault="003805C9" w:rsidP="007B2BBD">
      <w:pPr>
        <w:jc w:val="both"/>
        <w:rPr>
          <w:rFonts w:asciiTheme="minorHAnsi" w:hAnsiTheme="minorHAnsi"/>
        </w:rPr>
      </w:pPr>
      <w:r w:rsidRPr="007B2BBD">
        <w:rPr>
          <w:rFonts w:asciiTheme="minorHAnsi" w:hAnsiTheme="minorHAnsi"/>
        </w:rPr>
        <w:t>Zakonodajni dekret 136/2016, ki je</w:t>
      </w:r>
      <w:r w:rsidR="006D1C6C">
        <w:rPr>
          <w:rFonts w:asciiTheme="minorHAnsi" w:hAnsiTheme="minorHAnsi"/>
        </w:rPr>
        <w:t xml:space="preserve"> začel veljati</w:t>
      </w:r>
      <w:r w:rsidRPr="007B2BBD">
        <w:rPr>
          <w:rFonts w:asciiTheme="minorHAnsi" w:hAnsiTheme="minorHAnsi"/>
        </w:rPr>
        <w:t xml:space="preserve"> 22.7.2016 in nadomešča dekret 72/2000,  pomeni implementacijo direktive 2014/67/EU.</w:t>
      </w:r>
    </w:p>
    <w:p w:rsidR="00052904" w:rsidRPr="007B2BBD" w:rsidRDefault="003805C9" w:rsidP="007B2BBD">
      <w:pPr>
        <w:jc w:val="both"/>
        <w:rPr>
          <w:rFonts w:asciiTheme="minorHAnsi" w:hAnsiTheme="minorHAnsi"/>
        </w:rPr>
      </w:pPr>
      <w:r w:rsidRPr="007B2BBD">
        <w:rPr>
          <w:rFonts w:asciiTheme="minorHAnsi" w:hAnsiTheme="minorHAnsi"/>
        </w:rPr>
        <w:t>Nov dekret o napotenih delavcih predpisuje strožje zahteve za tuja podjetja članic EU, ki svoje delavce napotijo v Italijo. Zahteve so tako bolj precizne in strožje.</w:t>
      </w:r>
    </w:p>
    <w:p w:rsidR="003805C9" w:rsidRPr="007B2BBD" w:rsidRDefault="003805C9" w:rsidP="007B2BBD">
      <w:pPr>
        <w:jc w:val="both"/>
        <w:rPr>
          <w:rFonts w:asciiTheme="minorHAnsi" w:hAnsiTheme="minorHAnsi"/>
        </w:rPr>
      </w:pPr>
    </w:p>
    <w:p w:rsidR="003805C9" w:rsidRPr="007B2BBD" w:rsidRDefault="003805C9" w:rsidP="007B2BBD">
      <w:pPr>
        <w:jc w:val="both"/>
        <w:rPr>
          <w:rFonts w:asciiTheme="minorHAnsi" w:hAnsiTheme="minorHAnsi"/>
        </w:rPr>
      </w:pPr>
      <w:r w:rsidRPr="007B2BBD">
        <w:rPr>
          <w:rFonts w:asciiTheme="minorHAnsi" w:hAnsiTheme="minorHAnsi"/>
        </w:rPr>
        <w:t>Novosti so predvsem pri vlogi nacionalnega delovnega inšpektorata, dostop</w:t>
      </w:r>
      <w:r w:rsidR="006D1C6C">
        <w:rPr>
          <w:rFonts w:asciiTheme="minorHAnsi" w:hAnsiTheme="minorHAnsi"/>
        </w:rPr>
        <w:t>u</w:t>
      </w:r>
      <w:r w:rsidRPr="007B2BBD">
        <w:rPr>
          <w:rFonts w:asciiTheme="minorHAnsi" w:hAnsiTheme="minorHAnsi"/>
        </w:rPr>
        <w:t xml:space="preserve"> do informacij in</w:t>
      </w:r>
      <w:r w:rsidR="006D1C6C">
        <w:rPr>
          <w:rFonts w:asciiTheme="minorHAnsi" w:hAnsiTheme="minorHAnsi"/>
        </w:rPr>
        <w:t xml:space="preserve"> poročanju</w:t>
      </w:r>
      <w:r w:rsidRPr="007B2BBD">
        <w:rPr>
          <w:rFonts w:asciiTheme="minorHAnsi" w:hAnsiTheme="minorHAnsi"/>
        </w:rPr>
        <w:t xml:space="preserve"> </w:t>
      </w:r>
      <w:r w:rsidR="006D1C6C">
        <w:rPr>
          <w:rFonts w:asciiTheme="minorHAnsi" w:hAnsiTheme="minorHAnsi"/>
        </w:rPr>
        <w:t xml:space="preserve">ter </w:t>
      </w:r>
      <w:r w:rsidRPr="007B2BBD">
        <w:rPr>
          <w:rFonts w:asciiTheme="minorHAnsi" w:hAnsiTheme="minorHAnsi"/>
        </w:rPr>
        <w:t>nove administrativne zahteve za vodje podjetij, ki napotijo delavce v Italijo.</w:t>
      </w:r>
    </w:p>
    <w:p w:rsidR="003805C9" w:rsidRPr="007B2BBD" w:rsidRDefault="003805C9" w:rsidP="007B2BBD">
      <w:pPr>
        <w:jc w:val="both"/>
        <w:rPr>
          <w:rFonts w:asciiTheme="minorHAnsi" w:hAnsiTheme="minorHAnsi"/>
        </w:rPr>
      </w:pPr>
    </w:p>
    <w:p w:rsidR="00BD4C0F" w:rsidRPr="007B2BBD" w:rsidRDefault="003805C9" w:rsidP="007B2BBD">
      <w:pPr>
        <w:jc w:val="both"/>
        <w:rPr>
          <w:rFonts w:asciiTheme="minorHAnsi" w:hAnsiTheme="minorHAnsi"/>
        </w:rPr>
      </w:pPr>
      <w:r w:rsidRPr="007B2BBD">
        <w:rPr>
          <w:rFonts w:asciiTheme="minorHAnsi" w:hAnsiTheme="minorHAnsi"/>
        </w:rPr>
        <w:t>Nov dekret se nanaša tudi na cestni transport v smislu kabotaže (kot v II odst. EU Reg. 1072/2009 in V. odst.</w:t>
      </w:r>
      <w:r w:rsidR="00BD4C0F" w:rsidRPr="007B2BBD">
        <w:rPr>
          <w:rFonts w:asciiTheme="minorHAnsi" w:hAnsiTheme="minorHAnsi"/>
        </w:rPr>
        <w:t xml:space="preserve"> Reg. EU1073/2009</w:t>
      </w:r>
      <w:r w:rsidRPr="007B2BBD">
        <w:rPr>
          <w:rFonts w:asciiTheme="minorHAnsi" w:hAnsiTheme="minorHAnsi"/>
        </w:rPr>
        <w:t>)</w:t>
      </w:r>
      <w:r w:rsidR="00BD4C0F" w:rsidRPr="007B2BBD">
        <w:rPr>
          <w:rFonts w:asciiTheme="minorHAnsi" w:hAnsiTheme="minorHAnsi"/>
        </w:rPr>
        <w:t xml:space="preserve">. Prav tako se nanašajo na agencije za posredovanje dela v drugi </w:t>
      </w:r>
      <w:r w:rsidR="006D1C6C">
        <w:rPr>
          <w:rFonts w:asciiTheme="minorHAnsi" w:hAnsiTheme="minorHAnsi"/>
        </w:rPr>
        <w:t>državi članici EU</w:t>
      </w:r>
      <w:r w:rsidR="00BD4C0F" w:rsidRPr="007B2BBD">
        <w:rPr>
          <w:rFonts w:asciiTheme="minorHAnsi" w:hAnsiTheme="minorHAnsi"/>
        </w:rPr>
        <w:t>, ki napotijo delavce v Italijo.</w:t>
      </w:r>
    </w:p>
    <w:p w:rsidR="00BD4C0F" w:rsidRPr="007B2BBD" w:rsidRDefault="00BD4C0F" w:rsidP="007B2BBD">
      <w:pPr>
        <w:jc w:val="both"/>
        <w:rPr>
          <w:rFonts w:asciiTheme="minorHAnsi" w:hAnsiTheme="minorHAnsi"/>
        </w:rPr>
      </w:pPr>
    </w:p>
    <w:p w:rsidR="00BD4C0F" w:rsidRPr="007B2BBD" w:rsidRDefault="00BD4C0F" w:rsidP="007B2BBD">
      <w:pPr>
        <w:jc w:val="both"/>
        <w:rPr>
          <w:rFonts w:asciiTheme="minorHAnsi" w:hAnsiTheme="minorHAnsi"/>
        </w:rPr>
      </w:pPr>
      <w:r w:rsidRPr="007B2BBD">
        <w:rPr>
          <w:rFonts w:asciiTheme="minorHAnsi" w:hAnsiTheme="minorHAnsi"/>
        </w:rPr>
        <w:t xml:space="preserve">Dekret definira napotenega delavca kot osebo, ki je redno zaposlena v drugi </w:t>
      </w:r>
      <w:r w:rsidR="00420A23">
        <w:rPr>
          <w:rFonts w:asciiTheme="minorHAnsi" w:hAnsiTheme="minorHAnsi"/>
        </w:rPr>
        <w:t xml:space="preserve">državi članici </w:t>
      </w:r>
      <w:r w:rsidRPr="007B2BBD">
        <w:rPr>
          <w:rFonts w:asciiTheme="minorHAnsi" w:hAnsiTheme="minorHAnsi"/>
        </w:rPr>
        <w:t>in za določen omejen čas (glede na prihodnji, gotov dogodek) opravlja svoje delo v Italiji.</w:t>
      </w:r>
    </w:p>
    <w:p w:rsidR="00BD4C0F" w:rsidRPr="007B2BBD" w:rsidRDefault="00BD4C0F" w:rsidP="007B2BBD">
      <w:pPr>
        <w:jc w:val="both"/>
        <w:rPr>
          <w:rFonts w:asciiTheme="minorHAnsi" w:hAnsiTheme="minorHAnsi"/>
        </w:rPr>
      </w:pPr>
    </w:p>
    <w:p w:rsidR="00BD4C0F" w:rsidRPr="007B2BBD" w:rsidRDefault="00BD4C0F" w:rsidP="007B2BBD">
      <w:pPr>
        <w:jc w:val="both"/>
        <w:rPr>
          <w:rFonts w:asciiTheme="minorHAnsi" w:hAnsiTheme="minorHAnsi"/>
        </w:rPr>
      </w:pPr>
    </w:p>
    <w:p w:rsidR="00BD4C0F" w:rsidRPr="007B2BBD" w:rsidRDefault="00BD4C0F" w:rsidP="007B2BBD">
      <w:pPr>
        <w:jc w:val="both"/>
        <w:rPr>
          <w:rFonts w:asciiTheme="minorHAnsi" w:hAnsiTheme="minorHAnsi"/>
          <w:b/>
        </w:rPr>
      </w:pPr>
      <w:r w:rsidRPr="007B2BBD">
        <w:rPr>
          <w:rFonts w:asciiTheme="minorHAnsi" w:hAnsiTheme="minorHAnsi"/>
          <w:b/>
        </w:rPr>
        <w:t>Ugotavljane resničnosti</w:t>
      </w:r>
      <w:r w:rsidR="00241BBD" w:rsidRPr="007B2BBD">
        <w:rPr>
          <w:rFonts w:asciiTheme="minorHAnsi" w:hAnsiTheme="minorHAnsi"/>
          <w:b/>
        </w:rPr>
        <w:t xml:space="preserve"> napoti</w:t>
      </w:r>
      <w:r w:rsidR="006D1C6C">
        <w:rPr>
          <w:rFonts w:asciiTheme="minorHAnsi" w:hAnsiTheme="minorHAnsi"/>
          <w:b/>
        </w:rPr>
        <w:t>t</w:t>
      </w:r>
      <w:r w:rsidR="00241BBD" w:rsidRPr="007B2BBD">
        <w:rPr>
          <w:rFonts w:asciiTheme="minorHAnsi" w:hAnsiTheme="minorHAnsi"/>
          <w:b/>
        </w:rPr>
        <w:t>ve</w:t>
      </w:r>
    </w:p>
    <w:p w:rsidR="00BD4C0F" w:rsidRPr="007B2BBD" w:rsidRDefault="00BD4C0F" w:rsidP="007B2BBD">
      <w:pPr>
        <w:jc w:val="both"/>
        <w:rPr>
          <w:rFonts w:asciiTheme="minorHAnsi" w:hAnsiTheme="minorHAnsi"/>
        </w:rPr>
      </w:pPr>
      <w:r w:rsidRPr="007B2BBD">
        <w:rPr>
          <w:rFonts w:asciiTheme="minorHAnsi" w:hAnsiTheme="minorHAnsi"/>
        </w:rPr>
        <w:t>3. člen določa</w:t>
      </w:r>
      <w:r w:rsidR="006D1C6C">
        <w:rPr>
          <w:rFonts w:asciiTheme="minorHAnsi" w:hAnsiTheme="minorHAnsi"/>
        </w:rPr>
        <w:t>,</w:t>
      </w:r>
      <w:r w:rsidRPr="007B2BBD">
        <w:rPr>
          <w:rFonts w:asciiTheme="minorHAnsi" w:hAnsiTheme="minorHAnsi"/>
        </w:rPr>
        <w:t xml:space="preserve"> da organi nadzora v Italij</w:t>
      </w:r>
      <w:r w:rsidR="006D1C6C">
        <w:rPr>
          <w:rFonts w:asciiTheme="minorHAnsi" w:hAnsiTheme="minorHAnsi"/>
        </w:rPr>
        <w:t>i</w:t>
      </w:r>
      <w:r w:rsidRPr="007B2BBD">
        <w:rPr>
          <w:rFonts w:asciiTheme="minorHAnsi" w:hAnsiTheme="minorHAnsi"/>
        </w:rPr>
        <w:t xml:space="preserve"> opravijo celotno oceno napotitve z vsemi elementi dejanskega st</w:t>
      </w:r>
      <w:r w:rsidR="00241BBD" w:rsidRPr="007B2BBD">
        <w:rPr>
          <w:rFonts w:asciiTheme="minorHAnsi" w:hAnsiTheme="minorHAnsi"/>
        </w:rPr>
        <w:t>a</w:t>
      </w:r>
      <w:r w:rsidRPr="007B2BBD">
        <w:rPr>
          <w:rFonts w:asciiTheme="minorHAnsi" w:hAnsiTheme="minorHAnsi"/>
        </w:rPr>
        <w:t>nja</w:t>
      </w:r>
      <w:r w:rsidR="00241BBD" w:rsidRPr="007B2BBD">
        <w:rPr>
          <w:rFonts w:asciiTheme="minorHAnsi" w:hAnsiTheme="minorHAnsi"/>
        </w:rPr>
        <w:t>, da bi ugotovili, ali podjetje, ki je napotilo delavce</w:t>
      </w:r>
      <w:r w:rsidR="006D1C6C">
        <w:rPr>
          <w:rFonts w:asciiTheme="minorHAnsi" w:hAnsiTheme="minorHAnsi"/>
        </w:rPr>
        <w:t>,</w:t>
      </w:r>
      <w:r w:rsidR="00241BBD" w:rsidRPr="007B2BBD">
        <w:rPr>
          <w:rFonts w:asciiTheme="minorHAnsi" w:hAnsiTheme="minorHAnsi"/>
        </w:rPr>
        <w:t xml:space="preserve"> resnično izvaja dejavnosti, ki so različne od zgolj upravljanja z osebjem: ugotavlja sedež podjetja, registracijo pri gospodarski zbornici, zaposlene, kraj opravljana glavne dejavnosti, panoga</w:t>
      </w:r>
      <w:r w:rsidR="006D1C6C">
        <w:rPr>
          <w:rFonts w:asciiTheme="minorHAnsi" w:hAnsiTheme="minorHAnsi"/>
        </w:rPr>
        <w:t>,</w:t>
      </w:r>
      <w:r w:rsidR="00241BBD" w:rsidRPr="007B2BBD">
        <w:rPr>
          <w:rFonts w:asciiTheme="minorHAnsi" w:hAnsiTheme="minorHAnsi"/>
        </w:rPr>
        <w:t xml:space="preserve"> v kateri sklepa pogodbe itd.</w:t>
      </w:r>
    </w:p>
    <w:p w:rsidR="00241BBD" w:rsidRPr="007B2BBD" w:rsidRDefault="00241BBD" w:rsidP="007B2BBD">
      <w:pPr>
        <w:jc w:val="both"/>
        <w:rPr>
          <w:rFonts w:asciiTheme="minorHAnsi" w:hAnsiTheme="minorHAnsi"/>
        </w:rPr>
      </w:pPr>
      <w:r w:rsidRPr="007B2BBD">
        <w:rPr>
          <w:rFonts w:asciiTheme="minorHAnsi" w:hAnsiTheme="minorHAnsi"/>
        </w:rPr>
        <w:t>Preverjajo se tudi vsebina, narava in način odvijanja dejavnosti in plačila delavcev, začasnost delovne dejavnosti v Italiji, datum začetka napotitve.</w:t>
      </w:r>
    </w:p>
    <w:p w:rsidR="00241BBD" w:rsidRPr="007B2BBD" w:rsidRDefault="00241BBD" w:rsidP="007B2BBD">
      <w:pPr>
        <w:jc w:val="both"/>
        <w:rPr>
          <w:rFonts w:asciiTheme="minorHAnsi" w:hAnsiTheme="minorHAnsi"/>
        </w:rPr>
      </w:pPr>
    </w:p>
    <w:p w:rsidR="00BD4C0F" w:rsidRPr="007B2BBD" w:rsidRDefault="00241BBD" w:rsidP="007B2BBD">
      <w:pPr>
        <w:jc w:val="both"/>
        <w:rPr>
          <w:rFonts w:asciiTheme="minorHAnsi" w:hAnsiTheme="minorHAnsi"/>
        </w:rPr>
      </w:pPr>
      <w:r w:rsidRPr="007B2BBD">
        <w:rPr>
          <w:rFonts w:asciiTheme="minorHAnsi" w:hAnsiTheme="minorHAnsi"/>
        </w:rPr>
        <w:t>Pri ugotovitvi, da ne gre za napotitev</w:t>
      </w:r>
      <w:r w:rsidR="006D1C6C">
        <w:rPr>
          <w:rFonts w:asciiTheme="minorHAnsi" w:hAnsiTheme="minorHAnsi"/>
        </w:rPr>
        <w:t>,</w:t>
      </w:r>
      <w:r w:rsidRPr="007B2BBD">
        <w:rPr>
          <w:rFonts w:asciiTheme="minorHAnsi" w:hAnsiTheme="minorHAnsi"/>
        </w:rPr>
        <w:t xml:space="preserve"> so predvidene kazni tako za delavca kot za podjetje (50 EUR za delavca na dan</w:t>
      </w:r>
      <w:r w:rsidR="00420A23">
        <w:rPr>
          <w:rFonts w:asciiTheme="minorHAnsi" w:hAnsiTheme="minorHAnsi"/>
        </w:rPr>
        <w:t>)</w:t>
      </w:r>
      <w:r w:rsidRPr="007B2BBD">
        <w:rPr>
          <w:rFonts w:asciiTheme="minorHAnsi" w:hAnsiTheme="minorHAnsi"/>
        </w:rPr>
        <w:t>. Če  ugotovijo nezakonito zaposlovanje mladoletnih oseb, je kazen lahko tudi zapor do 18 mesecev in kazen 50 EUR za delavca na dan, ki se lahko poveča do šestkrat.</w:t>
      </w:r>
    </w:p>
    <w:p w:rsidR="00241BBD" w:rsidRPr="007B2BBD" w:rsidRDefault="00241BBD" w:rsidP="007B2BBD">
      <w:pPr>
        <w:jc w:val="both"/>
        <w:rPr>
          <w:rFonts w:asciiTheme="minorHAnsi" w:hAnsiTheme="minorHAnsi"/>
        </w:rPr>
      </w:pPr>
    </w:p>
    <w:p w:rsidR="006D1C6C" w:rsidRDefault="006D1C6C" w:rsidP="007B2BBD">
      <w:pPr>
        <w:jc w:val="both"/>
        <w:rPr>
          <w:rFonts w:asciiTheme="minorHAnsi" w:hAnsiTheme="minorHAnsi"/>
          <w:b/>
        </w:rPr>
      </w:pPr>
    </w:p>
    <w:p w:rsidR="00241BBD" w:rsidRPr="007B2BBD" w:rsidRDefault="00BF690F" w:rsidP="007B2BBD">
      <w:pPr>
        <w:jc w:val="both"/>
        <w:rPr>
          <w:rFonts w:asciiTheme="minorHAnsi" w:hAnsiTheme="minorHAnsi"/>
          <w:b/>
        </w:rPr>
      </w:pPr>
      <w:r w:rsidRPr="007B2BBD">
        <w:rPr>
          <w:rFonts w:asciiTheme="minorHAnsi" w:hAnsiTheme="minorHAnsi"/>
          <w:b/>
        </w:rPr>
        <w:t>Pogoji dela in zaposlovanja</w:t>
      </w:r>
      <w:r w:rsidR="00241BBD" w:rsidRPr="007B2BBD">
        <w:rPr>
          <w:rFonts w:asciiTheme="minorHAnsi" w:hAnsiTheme="minorHAnsi"/>
          <w:b/>
        </w:rPr>
        <w:t xml:space="preserve">  </w:t>
      </w:r>
    </w:p>
    <w:p w:rsidR="00241BBD" w:rsidRPr="007B2BBD" w:rsidRDefault="00241BBD" w:rsidP="007B2BBD">
      <w:pPr>
        <w:jc w:val="both"/>
        <w:rPr>
          <w:rFonts w:asciiTheme="minorHAnsi" w:hAnsiTheme="minorHAnsi"/>
        </w:rPr>
      </w:pPr>
      <w:r w:rsidRPr="007B2BBD">
        <w:rPr>
          <w:rFonts w:asciiTheme="minorHAnsi" w:hAnsiTheme="minorHAnsi"/>
        </w:rPr>
        <w:t xml:space="preserve">Glede pogojev dela </w:t>
      </w:r>
      <w:r w:rsidR="00BF690F" w:rsidRPr="007B2BBD">
        <w:rPr>
          <w:rFonts w:asciiTheme="minorHAnsi" w:hAnsiTheme="minorHAnsi"/>
        </w:rPr>
        <w:t>in določil glede kolektivnih pogodb se za napotene delavce uporablja zakonodaja Italije. Izjema je samo pri začetnih montažnih delih (dobavne pogodbe opreme), ko so potrebni usposobljeni delavci za zagon opreme, ko čas napotitve ne presega 8 dni. V to niso vključena gradbena dela v prilogi A (13 specifičnih dejavnosti).</w:t>
      </w:r>
    </w:p>
    <w:p w:rsidR="00BF690F" w:rsidRPr="007B2BBD" w:rsidRDefault="00BF690F" w:rsidP="007B2BBD">
      <w:pPr>
        <w:jc w:val="both"/>
        <w:rPr>
          <w:rFonts w:asciiTheme="minorHAnsi" w:hAnsiTheme="minorHAnsi"/>
        </w:rPr>
      </w:pPr>
    </w:p>
    <w:p w:rsidR="00BF690F" w:rsidRPr="007B2BBD" w:rsidRDefault="00BF690F" w:rsidP="007B2BBD">
      <w:pPr>
        <w:jc w:val="both"/>
        <w:rPr>
          <w:rFonts w:asciiTheme="minorHAnsi" w:hAnsiTheme="minorHAnsi"/>
        </w:rPr>
      </w:pPr>
      <w:r w:rsidRPr="007B2BBD">
        <w:rPr>
          <w:rFonts w:asciiTheme="minorHAnsi" w:hAnsiTheme="minorHAnsi"/>
        </w:rPr>
        <w:t>Dekret tudi predvideva, da so vse potrebn</w:t>
      </w:r>
      <w:r w:rsidR="006D1C6C">
        <w:rPr>
          <w:rFonts w:asciiTheme="minorHAnsi" w:hAnsiTheme="minorHAnsi"/>
        </w:rPr>
        <w:t>e</w:t>
      </w:r>
      <w:r w:rsidRPr="007B2BBD">
        <w:rPr>
          <w:rFonts w:asciiTheme="minorHAnsi" w:hAnsiTheme="minorHAnsi"/>
        </w:rPr>
        <w:t xml:space="preserve"> informacije glede pogojev dela in zaposlitve , ki jih morajo upoštevati podjetja za napotene delavce v Italijo</w:t>
      </w:r>
      <w:r w:rsidR="006D1C6C">
        <w:rPr>
          <w:rFonts w:asciiTheme="minorHAnsi" w:hAnsiTheme="minorHAnsi"/>
        </w:rPr>
        <w:t>,</w:t>
      </w:r>
      <w:r w:rsidRPr="007B2BBD">
        <w:rPr>
          <w:rFonts w:asciiTheme="minorHAnsi" w:hAnsiTheme="minorHAnsi"/>
        </w:rPr>
        <w:t xml:space="preserve"> objavljene na spletni strani Ministrstva za delo in socialne politike </w:t>
      </w:r>
      <w:r w:rsidR="00420A23">
        <w:rPr>
          <w:rFonts w:asciiTheme="minorHAnsi" w:hAnsiTheme="minorHAnsi"/>
        </w:rPr>
        <w:t>Italijanske republike</w:t>
      </w:r>
      <w:r w:rsidRPr="007B2BBD">
        <w:rPr>
          <w:rFonts w:asciiTheme="minorHAnsi" w:hAnsiTheme="minorHAnsi"/>
        </w:rPr>
        <w:t xml:space="preserve"> v ITA in ANG jeziku.</w:t>
      </w:r>
    </w:p>
    <w:p w:rsidR="00BF690F" w:rsidRPr="007B2BBD" w:rsidRDefault="00BF690F" w:rsidP="007B2BBD">
      <w:pPr>
        <w:jc w:val="both"/>
        <w:rPr>
          <w:rFonts w:asciiTheme="minorHAnsi" w:hAnsiTheme="minorHAnsi"/>
        </w:rPr>
      </w:pPr>
    </w:p>
    <w:p w:rsidR="00BF690F" w:rsidRPr="007B2BBD" w:rsidRDefault="00BF690F" w:rsidP="007B2BBD">
      <w:pPr>
        <w:jc w:val="both"/>
        <w:rPr>
          <w:rFonts w:asciiTheme="minorHAnsi" w:hAnsiTheme="minorHAnsi"/>
        </w:rPr>
      </w:pPr>
    </w:p>
    <w:p w:rsidR="006D1C6C" w:rsidRDefault="006D1C6C" w:rsidP="007B2BBD">
      <w:pPr>
        <w:jc w:val="both"/>
        <w:rPr>
          <w:rFonts w:asciiTheme="minorHAnsi" w:hAnsiTheme="minorHAnsi"/>
          <w:b/>
        </w:rPr>
      </w:pPr>
    </w:p>
    <w:p w:rsidR="006D1C6C" w:rsidRDefault="006D1C6C" w:rsidP="007B2BBD">
      <w:pPr>
        <w:jc w:val="both"/>
        <w:rPr>
          <w:rFonts w:asciiTheme="minorHAnsi" w:hAnsiTheme="minorHAnsi"/>
          <w:b/>
        </w:rPr>
      </w:pPr>
    </w:p>
    <w:p w:rsidR="00BF690F" w:rsidRPr="007B2BBD" w:rsidRDefault="00BF690F" w:rsidP="007B2BBD">
      <w:pPr>
        <w:jc w:val="both"/>
        <w:rPr>
          <w:rFonts w:asciiTheme="minorHAnsi" w:hAnsiTheme="minorHAnsi"/>
          <w:b/>
        </w:rPr>
      </w:pPr>
      <w:r w:rsidRPr="007B2BBD">
        <w:rPr>
          <w:rFonts w:asciiTheme="minorHAnsi" w:hAnsiTheme="minorHAnsi"/>
          <w:b/>
        </w:rPr>
        <w:lastRenderedPageBreak/>
        <w:t>Administrativno sodelovanje</w:t>
      </w:r>
    </w:p>
    <w:p w:rsidR="00BF690F" w:rsidRPr="007B2BBD" w:rsidRDefault="00BF690F" w:rsidP="007B2BBD">
      <w:pPr>
        <w:jc w:val="both"/>
        <w:rPr>
          <w:rFonts w:asciiTheme="minorHAnsi" w:hAnsiTheme="minorHAnsi"/>
        </w:rPr>
      </w:pPr>
      <w:r w:rsidRPr="007B2BBD">
        <w:rPr>
          <w:rFonts w:asciiTheme="minorHAnsi" w:hAnsiTheme="minorHAnsi"/>
        </w:rPr>
        <w:t>Dekret predvideva osrednjo vlogo nacionalnega de</w:t>
      </w:r>
      <w:r w:rsidR="006D1C6C">
        <w:rPr>
          <w:rFonts w:asciiTheme="minorHAnsi" w:hAnsiTheme="minorHAnsi"/>
        </w:rPr>
        <w:t>l</w:t>
      </w:r>
      <w:r w:rsidRPr="007B2BBD">
        <w:rPr>
          <w:rFonts w:asciiTheme="minorHAnsi" w:hAnsiTheme="minorHAnsi"/>
        </w:rPr>
        <w:t>ovnega inšpektorata glede sodelovanja.</w:t>
      </w:r>
    </w:p>
    <w:p w:rsidR="009A392B" w:rsidRDefault="009A392B" w:rsidP="007B2BBD">
      <w:pPr>
        <w:jc w:val="both"/>
        <w:rPr>
          <w:rFonts w:asciiTheme="minorHAnsi" w:hAnsiTheme="minorHAnsi"/>
        </w:rPr>
      </w:pPr>
      <w:r w:rsidRPr="007B2BBD">
        <w:rPr>
          <w:rFonts w:asciiTheme="minorHAnsi" w:hAnsiTheme="minorHAnsi"/>
        </w:rPr>
        <w:t>Da bi omogočili pristojnim organom v Italiji pravočasne odgovore na zahtevke organov oblasti</w:t>
      </w:r>
      <w:r w:rsidR="006D1C6C">
        <w:rPr>
          <w:rFonts w:asciiTheme="minorHAnsi" w:hAnsiTheme="minorHAnsi"/>
        </w:rPr>
        <w:t>,</w:t>
      </w:r>
      <w:r w:rsidRPr="007B2BBD">
        <w:rPr>
          <w:rFonts w:asciiTheme="minorHAnsi" w:hAnsiTheme="minorHAnsi"/>
        </w:rPr>
        <w:t xml:space="preserve"> je potrebno nacionalnemu inšpektoratu sporočati potrebn</w:t>
      </w:r>
      <w:r w:rsidR="006D1C6C">
        <w:rPr>
          <w:rFonts w:asciiTheme="minorHAnsi" w:hAnsiTheme="minorHAnsi"/>
        </w:rPr>
        <w:t xml:space="preserve">e informacije. </w:t>
      </w:r>
      <w:r w:rsidRPr="007B2BBD">
        <w:rPr>
          <w:rFonts w:asciiTheme="minorHAnsi" w:hAnsiTheme="minorHAnsi"/>
        </w:rPr>
        <w:t>Izmenjava informacij poteka preko informacijskega sistema notranjega trga, IMI, po elektronski obliki</w:t>
      </w:r>
      <w:r w:rsidR="006D1C6C">
        <w:rPr>
          <w:rFonts w:asciiTheme="minorHAnsi" w:hAnsiTheme="minorHAnsi"/>
        </w:rPr>
        <w:t>,</w:t>
      </w:r>
      <w:r w:rsidRPr="007B2BBD">
        <w:rPr>
          <w:rFonts w:asciiTheme="minorHAnsi" w:hAnsiTheme="minorHAnsi"/>
        </w:rPr>
        <w:t xml:space="preserve"> </w:t>
      </w:r>
      <w:r w:rsidR="006D1C6C">
        <w:rPr>
          <w:rFonts w:asciiTheme="minorHAnsi" w:hAnsiTheme="minorHAnsi"/>
        </w:rPr>
        <w:t>ob upoštevanju naslednjih rokov:</w:t>
      </w:r>
    </w:p>
    <w:p w:rsidR="006D1C6C" w:rsidRPr="007B2BBD" w:rsidRDefault="006D1C6C" w:rsidP="007B2BBD">
      <w:pPr>
        <w:jc w:val="both"/>
        <w:rPr>
          <w:rFonts w:asciiTheme="minorHAnsi" w:hAnsiTheme="minorHAnsi"/>
        </w:rPr>
      </w:pPr>
    </w:p>
    <w:p w:rsidR="00BF690F" w:rsidRPr="006D1C6C" w:rsidRDefault="006D1C6C" w:rsidP="006D1C6C">
      <w:pPr>
        <w:pStyle w:val="ListParagraph"/>
        <w:numPr>
          <w:ilvl w:val="0"/>
          <w:numId w:val="2"/>
        </w:numPr>
        <w:jc w:val="both"/>
        <w:rPr>
          <w:rFonts w:asciiTheme="minorHAnsi" w:hAnsiTheme="minorHAnsi"/>
        </w:rPr>
      </w:pPr>
      <w:r>
        <w:rPr>
          <w:rFonts w:asciiTheme="minorHAnsi" w:hAnsiTheme="minorHAnsi"/>
        </w:rPr>
        <w:t>d</w:t>
      </w:r>
      <w:r w:rsidR="009A392B" w:rsidRPr="006D1C6C">
        <w:rPr>
          <w:rFonts w:asciiTheme="minorHAnsi" w:hAnsiTheme="minorHAnsi"/>
        </w:rPr>
        <w:t>o dva delovna dneva za nujne primere, ki zahtevajo vpogled v registre in do 24 delovnih dni za vse ostale primere.</w:t>
      </w:r>
    </w:p>
    <w:p w:rsidR="009A392B" w:rsidRPr="006D1C6C" w:rsidRDefault="006D1C6C" w:rsidP="006D1C6C">
      <w:pPr>
        <w:pStyle w:val="ListParagraph"/>
        <w:numPr>
          <w:ilvl w:val="0"/>
          <w:numId w:val="2"/>
        </w:numPr>
        <w:jc w:val="both"/>
        <w:rPr>
          <w:rFonts w:asciiTheme="minorHAnsi" w:hAnsiTheme="minorHAnsi"/>
        </w:rPr>
      </w:pPr>
      <w:r>
        <w:rPr>
          <w:rFonts w:asciiTheme="minorHAnsi" w:hAnsiTheme="minorHAnsi"/>
        </w:rPr>
        <w:t>k</w:t>
      </w:r>
      <w:r w:rsidR="009A392B" w:rsidRPr="006D1C6C">
        <w:rPr>
          <w:rFonts w:asciiTheme="minorHAnsi" w:hAnsiTheme="minorHAnsi"/>
        </w:rPr>
        <w:t xml:space="preserve">o organi nadzora odkrijejo nepravilnosti, se ustrezne informacije takoj prenesejo v zainteresirano </w:t>
      </w:r>
      <w:r>
        <w:rPr>
          <w:rFonts w:asciiTheme="minorHAnsi" w:hAnsiTheme="minorHAnsi"/>
        </w:rPr>
        <w:t>državo članico</w:t>
      </w:r>
      <w:r w:rsidR="009A392B" w:rsidRPr="006D1C6C">
        <w:rPr>
          <w:rFonts w:asciiTheme="minorHAnsi" w:hAnsiTheme="minorHAnsi"/>
        </w:rPr>
        <w:t>.</w:t>
      </w:r>
    </w:p>
    <w:p w:rsidR="009A392B" w:rsidRPr="007B2BBD" w:rsidRDefault="009A392B" w:rsidP="007B2BBD">
      <w:pPr>
        <w:jc w:val="both"/>
        <w:rPr>
          <w:rFonts w:asciiTheme="minorHAnsi" w:hAnsiTheme="minorHAnsi"/>
        </w:rPr>
      </w:pPr>
    </w:p>
    <w:p w:rsidR="006D1C6C" w:rsidRDefault="006D1C6C" w:rsidP="007B2BBD">
      <w:pPr>
        <w:jc w:val="both"/>
        <w:rPr>
          <w:rFonts w:asciiTheme="minorHAnsi" w:hAnsiTheme="minorHAnsi"/>
          <w:b/>
        </w:rPr>
      </w:pPr>
    </w:p>
    <w:p w:rsidR="009A392B" w:rsidRPr="007B2BBD" w:rsidRDefault="009A392B" w:rsidP="007B2BBD">
      <w:pPr>
        <w:jc w:val="both"/>
        <w:rPr>
          <w:rFonts w:asciiTheme="minorHAnsi" w:hAnsiTheme="minorHAnsi"/>
          <w:b/>
        </w:rPr>
      </w:pPr>
      <w:r w:rsidRPr="007B2BBD">
        <w:rPr>
          <w:rFonts w:asciiTheme="minorHAnsi" w:hAnsiTheme="minorHAnsi"/>
          <w:b/>
        </w:rPr>
        <w:t xml:space="preserve">Obveza poročanja </w:t>
      </w:r>
    </w:p>
    <w:p w:rsidR="005E50C6" w:rsidRPr="007B2BBD" w:rsidRDefault="005E50C6" w:rsidP="007B2BBD">
      <w:pPr>
        <w:jc w:val="both"/>
        <w:rPr>
          <w:rFonts w:asciiTheme="minorHAnsi" w:hAnsiTheme="minorHAnsi"/>
        </w:rPr>
      </w:pPr>
      <w:r w:rsidRPr="007B2BBD">
        <w:rPr>
          <w:rFonts w:asciiTheme="minorHAnsi" w:hAnsiTheme="minorHAnsi"/>
        </w:rPr>
        <w:t>10. člen predpisuje, da mora podjetje, ki je napotilo delavce v Italijo</w:t>
      </w:r>
      <w:r w:rsidR="006D1C6C">
        <w:rPr>
          <w:rFonts w:asciiTheme="minorHAnsi" w:hAnsiTheme="minorHAnsi"/>
        </w:rPr>
        <w:t>,</w:t>
      </w:r>
      <w:r w:rsidRPr="007B2BBD">
        <w:rPr>
          <w:rFonts w:asciiTheme="minorHAnsi" w:hAnsiTheme="minorHAnsi"/>
        </w:rPr>
        <w:t xml:space="preserve"> v roku 24 ur pred začetkom napotitve to sporočiti na Ministrstvo za de</w:t>
      </w:r>
      <w:r w:rsidR="006D1C6C">
        <w:rPr>
          <w:rFonts w:asciiTheme="minorHAnsi" w:hAnsiTheme="minorHAnsi"/>
        </w:rPr>
        <w:t>l</w:t>
      </w:r>
      <w:r w:rsidRPr="007B2BBD">
        <w:rPr>
          <w:rFonts w:asciiTheme="minorHAnsi" w:hAnsiTheme="minorHAnsi"/>
        </w:rPr>
        <w:t>o in socialne politike. Način sporočanja bo določen s posebnim dekretom. Vse ostale spremembe mora sporočiti v roku 5 dni.</w:t>
      </w:r>
    </w:p>
    <w:p w:rsidR="005E50C6" w:rsidRPr="007B2BBD" w:rsidRDefault="005E50C6" w:rsidP="007B2BBD">
      <w:pPr>
        <w:jc w:val="both"/>
        <w:rPr>
          <w:rFonts w:asciiTheme="minorHAnsi" w:hAnsiTheme="minorHAnsi"/>
        </w:rPr>
      </w:pPr>
      <w:r w:rsidRPr="007B2BBD">
        <w:rPr>
          <w:rFonts w:asciiTheme="minorHAnsi" w:hAnsiTheme="minorHAnsi"/>
        </w:rPr>
        <w:t>Poročanje pred samo napotitvijo mora vsebovati naslednje informacije:</w:t>
      </w:r>
    </w:p>
    <w:p w:rsidR="005E50C6" w:rsidRPr="007B2BBD" w:rsidRDefault="005E50C6" w:rsidP="007B2BBD">
      <w:pPr>
        <w:jc w:val="both"/>
        <w:rPr>
          <w:rFonts w:asciiTheme="minorHAnsi" w:hAnsiTheme="minorHAnsi"/>
        </w:rPr>
      </w:pPr>
    </w:p>
    <w:p w:rsidR="005E50C6" w:rsidRPr="007B2BBD" w:rsidRDefault="006D1C6C" w:rsidP="007B2BBD">
      <w:pPr>
        <w:pStyle w:val="ListParagraph"/>
        <w:numPr>
          <w:ilvl w:val="0"/>
          <w:numId w:val="1"/>
        </w:numPr>
        <w:jc w:val="both"/>
        <w:rPr>
          <w:rFonts w:asciiTheme="minorHAnsi" w:hAnsiTheme="minorHAnsi"/>
        </w:rPr>
      </w:pPr>
      <w:r>
        <w:rPr>
          <w:rFonts w:asciiTheme="minorHAnsi" w:hAnsiTheme="minorHAnsi"/>
        </w:rPr>
        <w:t>i</w:t>
      </w:r>
      <w:r w:rsidR="005E50C6" w:rsidRPr="007B2BBD">
        <w:rPr>
          <w:rFonts w:asciiTheme="minorHAnsi" w:hAnsiTheme="minorHAnsi"/>
        </w:rPr>
        <w:t>dentifikacijske podatke podjetja</w:t>
      </w:r>
      <w:r>
        <w:rPr>
          <w:rFonts w:asciiTheme="minorHAnsi" w:hAnsiTheme="minorHAnsi"/>
        </w:rPr>
        <w:t>,</w:t>
      </w:r>
      <w:r w:rsidR="005E50C6" w:rsidRPr="007B2BBD">
        <w:rPr>
          <w:rFonts w:asciiTheme="minorHAnsi" w:hAnsiTheme="minorHAnsi"/>
        </w:rPr>
        <w:t xml:space="preserve"> ki napoti delavce</w:t>
      </w:r>
      <w:r>
        <w:rPr>
          <w:rFonts w:asciiTheme="minorHAnsi" w:hAnsiTheme="minorHAnsi"/>
        </w:rPr>
        <w:t>,</w:t>
      </w:r>
    </w:p>
    <w:p w:rsidR="005E50C6" w:rsidRPr="007B2BBD" w:rsidRDefault="006D1C6C" w:rsidP="007B2BBD">
      <w:pPr>
        <w:pStyle w:val="ListParagraph"/>
        <w:numPr>
          <w:ilvl w:val="0"/>
          <w:numId w:val="1"/>
        </w:numPr>
        <w:jc w:val="both"/>
        <w:rPr>
          <w:rFonts w:asciiTheme="minorHAnsi" w:hAnsiTheme="minorHAnsi"/>
        </w:rPr>
      </w:pPr>
      <w:r>
        <w:rPr>
          <w:rFonts w:asciiTheme="minorHAnsi" w:hAnsiTheme="minorHAnsi"/>
        </w:rPr>
        <w:t>š</w:t>
      </w:r>
      <w:r w:rsidR="005E50C6" w:rsidRPr="007B2BBD">
        <w:rPr>
          <w:rFonts w:asciiTheme="minorHAnsi" w:hAnsiTheme="minorHAnsi"/>
        </w:rPr>
        <w:t>tevilo in osebn</w:t>
      </w:r>
      <w:r>
        <w:rPr>
          <w:rFonts w:asciiTheme="minorHAnsi" w:hAnsiTheme="minorHAnsi"/>
        </w:rPr>
        <w:t>e</w:t>
      </w:r>
      <w:r w:rsidR="005E50C6" w:rsidRPr="007B2BBD">
        <w:rPr>
          <w:rFonts w:asciiTheme="minorHAnsi" w:hAnsiTheme="minorHAnsi"/>
        </w:rPr>
        <w:t xml:space="preserve"> podatk</w:t>
      </w:r>
      <w:r>
        <w:rPr>
          <w:rFonts w:asciiTheme="minorHAnsi" w:hAnsiTheme="minorHAnsi"/>
        </w:rPr>
        <w:t>e</w:t>
      </w:r>
      <w:r w:rsidR="005E50C6" w:rsidRPr="007B2BBD">
        <w:rPr>
          <w:rFonts w:asciiTheme="minorHAnsi" w:hAnsiTheme="minorHAnsi"/>
        </w:rPr>
        <w:t xml:space="preserve"> napotenih delavcev</w:t>
      </w:r>
      <w:r>
        <w:rPr>
          <w:rFonts w:asciiTheme="minorHAnsi" w:hAnsiTheme="minorHAnsi"/>
        </w:rPr>
        <w:t>,</w:t>
      </w:r>
    </w:p>
    <w:p w:rsidR="005E50C6" w:rsidRPr="007B2BBD" w:rsidRDefault="006D1C6C" w:rsidP="007B2BBD">
      <w:pPr>
        <w:pStyle w:val="ListParagraph"/>
        <w:numPr>
          <w:ilvl w:val="0"/>
          <w:numId w:val="1"/>
        </w:numPr>
        <w:jc w:val="both"/>
        <w:rPr>
          <w:rFonts w:asciiTheme="minorHAnsi" w:hAnsiTheme="minorHAnsi"/>
        </w:rPr>
      </w:pPr>
      <w:r>
        <w:rPr>
          <w:rFonts w:asciiTheme="minorHAnsi" w:hAnsiTheme="minorHAnsi"/>
        </w:rPr>
        <w:t>d</w:t>
      </w:r>
      <w:r w:rsidR="005E50C6" w:rsidRPr="007B2BBD">
        <w:rPr>
          <w:rFonts w:asciiTheme="minorHAnsi" w:hAnsiTheme="minorHAnsi"/>
        </w:rPr>
        <w:t>atum začetka napotitve in trajanje napotitve,</w:t>
      </w:r>
    </w:p>
    <w:p w:rsidR="005E50C6" w:rsidRPr="007B2BBD" w:rsidRDefault="006D1C6C" w:rsidP="007B2BBD">
      <w:pPr>
        <w:pStyle w:val="ListParagraph"/>
        <w:numPr>
          <w:ilvl w:val="0"/>
          <w:numId w:val="1"/>
        </w:numPr>
        <w:jc w:val="both"/>
        <w:rPr>
          <w:rFonts w:asciiTheme="minorHAnsi" w:hAnsiTheme="minorHAnsi"/>
        </w:rPr>
      </w:pPr>
      <w:r>
        <w:rPr>
          <w:rFonts w:asciiTheme="minorHAnsi" w:hAnsiTheme="minorHAnsi"/>
        </w:rPr>
        <w:t>k</w:t>
      </w:r>
      <w:r w:rsidR="005E50C6" w:rsidRPr="007B2BBD">
        <w:rPr>
          <w:rFonts w:asciiTheme="minorHAnsi" w:hAnsiTheme="minorHAnsi"/>
        </w:rPr>
        <w:t>raj izvajanja storitev</w:t>
      </w:r>
      <w:r>
        <w:rPr>
          <w:rFonts w:asciiTheme="minorHAnsi" w:hAnsiTheme="minorHAnsi"/>
        </w:rPr>
        <w:t>,</w:t>
      </w:r>
    </w:p>
    <w:p w:rsidR="005E50C6" w:rsidRPr="007B2BBD" w:rsidRDefault="006D1C6C" w:rsidP="007B2BBD">
      <w:pPr>
        <w:pStyle w:val="ListParagraph"/>
        <w:numPr>
          <w:ilvl w:val="0"/>
          <w:numId w:val="1"/>
        </w:numPr>
        <w:jc w:val="both"/>
        <w:rPr>
          <w:rFonts w:asciiTheme="minorHAnsi" w:hAnsiTheme="minorHAnsi"/>
        </w:rPr>
      </w:pPr>
      <w:r>
        <w:rPr>
          <w:rFonts w:asciiTheme="minorHAnsi" w:hAnsiTheme="minorHAnsi"/>
        </w:rPr>
        <w:t>i</w:t>
      </w:r>
      <w:r w:rsidR="005E50C6" w:rsidRPr="007B2BBD">
        <w:rPr>
          <w:rFonts w:asciiTheme="minorHAnsi" w:hAnsiTheme="minorHAnsi"/>
        </w:rPr>
        <w:t>dentifikacijsk</w:t>
      </w:r>
      <w:r>
        <w:rPr>
          <w:rFonts w:asciiTheme="minorHAnsi" w:hAnsiTheme="minorHAnsi"/>
        </w:rPr>
        <w:t>e</w:t>
      </w:r>
      <w:r w:rsidR="005E50C6" w:rsidRPr="007B2BBD">
        <w:rPr>
          <w:rFonts w:asciiTheme="minorHAnsi" w:hAnsiTheme="minorHAnsi"/>
        </w:rPr>
        <w:t xml:space="preserve"> podatk</w:t>
      </w:r>
      <w:r>
        <w:rPr>
          <w:rFonts w:asciiTheme="minorHAnsi" w:hAnsiTheme="minorHAnsi"/>
        </w:rPr>
        <w:t>e</w:t>
      </w:r>
      <w:r w:rsidR="005E50C6" w:rsidRPr="007B2BBD">
        <w:rPr>
          <w:rFonts w:asciiTheme="minorHAnsi" w:hAnsiTheme="minorHAnsi"/>
        </w:rPr>
        <w:t xml:space="preserve"> o subjektu (</w:t>
      </w:r>
      <w:proofErr w:type="spellStart"/>
      <w:r w:rsidR="005E50C6" w:rsidRPr="007B2BBD">
        <w:rPr>
          <w:rFonts w:asciiTheme="minorHAnsi" w:hAnsiTheme="minorHAnsi"/>
        </w:rPr>
        <w:t>distaccatario</w:t>
      </w:r>
      <w:proofErr w:type="spellEnd"/>
      <w:r w:rsidR="005E50C6" w:rsidRPr="007B2BBD">
        <w:rPr>
          <w:rFonts w:asciiTheme="minorHAnsi" w:hAnsiTheme="minorHAnsi"/>
        </w:rPr>
        <w:t>)</w:t>
      </w:r>
      <w:r>
        <w:rPr>
          <w:rFonts w:asciiTheme="minorHAnsi" w:hAnsiTheme="minorHAnsi"/>
        </w:rPr>
        <w:t>,</w:t>
      </w:r>
    </w:p>
    <w:p w:rsidR="005E50C6" w:rsidRPr="007B2BBD" w:rsidRDefault="006D1C6C" w:rsidP="007B2BBD">
      <w:pPr>
        <w:pStyle w:val="ListParagraph"/>
        <w:numPr>
          <w:ilvl w:val="0"/>
          <w:numId w:val="1"/>
        </w:numPr>
        <w:jc w:val="both"/>
        <w:rPr>
          <w:rFonts w:asciiTheme="minorHAnsi" w:hAnsiTheme="minorHAnsi"/>
        </w:rPr>
      </w:pPr>
      <w:r>
        <w:rPr>
          <w:rFonts w:asciiTheme="minorHAnsi" w:hAnsiTheme="minorHAnsi"/>
        </w:rPr>
        <w:t>t</w:t>
      </w:r>
      <w:r w:rsidR="005E50C6" w:rsidRPr="007B2BBD">
        <w:rPr>
          <w:rFonts w:asciiTheme="minorHAnsi" w:hAnsiTheme="minorHAnsi"/>
        </w:rPr>
        <w:t>ipologij</w:t>
      </w:r>
      <w:r>
        <w:rPr>
          <w:rFonts w:asciiTheme="minorHAnsi" w:hAnsiTheme="minorHAnsi"/>
        </w:rPr>
        <w:t>o</w:t>
      </w:r>
      <w:r w:rsidR="005E50C6" w:rsidRPr="007B2BBD">
        <w:rPr>
          <w:rFonts w:asciiTheme="minorHAnsi" w:hAnsiTheme="minorHAnsi"/>
        </w:rPr>
        <w:t xml:space="preserve"> storitev</w:t>
      </w:r>
      <w:r>
        <w:rPr>
          <w:rFonts w:asciiTheme="minorHAnsi" w:hAnsiTheme="minorHAnsi"/>
        </w:rPr>
        <w:t>,</w:t>
      </w:r>
    </w:p>
    <w:p w:rsidR="005E50C6" w:rsidRPr="007B2BBD" w:rsidRDefault="006D1C6C" w:rsidP="007B2BBD">
      <w:pPr>
        <w:pStyle w:val="ListParagraph"/>
        <w:numPr>
          <w:ilvl w:val="0"/>
          <w:numId w:val="1"/>
        </w:numPr>
        <w:jc w:val="both"/>
        <w:rPr>
          <w:rFonts w:asciiTheme="minorHAnsi" w:hAnsiTheme="minorHAnsi"/>
        </w:rPr>
      </w:pPr>
      <w:r>
        <w:rPr>
          <w:rFonts w:asciiTheme="minorHAnsi" w:hAnsiTheme="minorHAnsi"/>
        </w:rPr>
        <w:t>o</w:t>
      </w:r>
      <w:r w:rsidR="005E50C6" w:rsidRPr="007B2BBD">
        <w:rPr>
          <w:rFonts w:asciiTheme="minorHAnsi" w:hAnsiTheme="minorHAnsi"/>
        </w:rPr>
        <w:t>sebn</w:t>
      </w:r>
      <w:r>
        <w:rPr>
          <w:rFonts w:asciiTheme="minorHAnsi" w:hAnsiTheme="minorHAnsi"/>
        </w:rPr>
        <w:t>e</w:t>
      </w:r>
      <w:r w:rsidR="005E50C6" w:rsidRPr="007B2BBD">
        <w:rPr>
          <w:rFonts w:asciiTheme="minorHAnsi" w:hAnsiTheme="minorHAnsi"/>
        </w:rPr>
        <w:t xml:space="preserve"> podatk</w:t>
      </w:r>
      <w:r>
        <w:rPr>
          <w:rFonts w:asciiTheme="minorHAnsi" w:hAnsiTheme="minorHAnsi"/>
        </w:rPr>
        <w:t>e</w:t>
      </w:r>
      <w:r w:rsidR="005E50C6" w:rsidRPr="007B2BBD">
        <w:rPr>
          <w:rFonts w:asciiTheme="minorHAnsi" w:hAnsiTheme="minorHAnsi"/>
        </w:rPr>
        <w:t xml:space="preserve"> in naslov odgovorne osebe (3,b)</w:t>
      </w:r>
      <w:r>
        <w:rPr>
          <w:rFonts w:asciiTheme="minorHAnsi" w:hAnsiTheme="minorHAnsi"/>
        </w:rPr>
        <w:t>,</w:t>
      </w:r>
    </w:p>
    <w:p w:rsidR="005E50C6" w:rsidRPr="007B2BBD" w:rsidRDefault="006D1C6C" w:rsidP="007B2BBD">
      <w:pPr>
        <w:pStyle w:val="ListParagraph"/>
        <w:numPr>
          <w:ilvl w:val="0"/>
          <w:numId w:val="1"/>
        </w:numPr>
        <w:jc w:val="both"/>
        <w:rPr>
          <w:rFonts w:asciiTheme="minorHAnsi" w:hAnsiTheme="minorHAnsi"/>
        </w:rPr>
      </w:pPr>
      <w:r>
        <w:rPr>
          <w:rFonts w:asciiTheme="minorHAnsi" w:hAnsiTheme="minorHAnsi"/>
        </w:rPr>
        <w:t>o</w:t>
      </w:r>
      <w:r w:rsidR="005E50C6" w:rsidRPr="007B2BBD">
        <w:rPr>
          <w:rFonts w:asciiTheme="minorHAnsi" w:hAnsiTheme="minorHAnsi"/>
        </w:rPr>
        <w:t>sebn</w:t>
      </w:r>
      <w:r>
        <w:rPr>
          <w:rFonts w:asciiTheme="minorHAnsi" w:hAnsiTheme="minorHAnsi"/>
        </w:rPr>
        <w:t>e</w:t>
      </w:r>
      <w:r w:rsidR="005E50C6" w:rsidRPr="007B2BBD">
        <w:rPr>
          <w:rFonts w:asciiTheme="minorHAnsi" w:hAnsiTheme="minorHAnsi"/>
        </w:rPr>
        <w:t xml:space="preserve"> podatk</w:t>
      </w:r>
      <w:r>
        <w:rPr>
          <w:rFonts w:asciiTheme="minorHAnsi" w:hAnsiTheme="minorHAnsi"/>
        </w:rPr>
        <w:t>e</w:t>
      </w:r>
      <w:r w:rsidR="005E50C6" w:rsidRPr="007B2BBD">
        <w:rPr>
          <w:rFonts w:asciiTheme="minorHAnsi" w:hAnsiTheme="minorHAnsi"/>
        </w:rPr>
        <w:t xml:space="preserve">  osebe pod točko 4</w:t>
      </w:r>
      <w:r>
        <w:rPr>
          <w:rFonts w:asciiTheme="minorHAnsi" w:hAnsiTheme="minorHAnsi"/>
        </w:rPr>
        <w:t>,</w:t>
      </w:r>
    </w:p>
    <w:p w:rsidR="005E50C6" w:rsidRPr="007B2BBD" w:rsidRDefault="006D1C6C" w:rsidP="007B2BBD">
      <w:pPr>
        <w:pStyle w:val="ListParagraph"/>
        <w:numPr>
          <w:ilvl w:val="0"/>
          <w:numId w:val="1"/>
        </w:numPr>
        <w:jc w:val="both"/>
        <w:rPr>
          <w:rFonts w:asciiTheme="minorHAnsi" w:hAnsiTheme="minorHAnsi"/>
        </w:rPr>
      </w:pPr>
      <w:r>
        <w:rPr>
          <w:rFonts w:asciiTheme="minorHAnsi" w:hAnsiTheme="minorHAnsi"/>
        </w:rPr>
        <w:t>š</w:t>
      </w:r>
      <w:r w:rsidR="005E50C6" w:rsidRPr="007B2BBD">
        <w:rPr>
          <w:rFonts w:asciiTheme="minorHAnsi" w:hAnsiTheme="minorHAnsi"/>
        </w:rPr>
        <w:t>tevilk</w:t>
      </w:r>
      <w:r>
        <w:rPr>
          <w:rFonts w:asciiTheme="minorHAnsi" w:hAnsiTheme="minorHAnsi"/>
        </w:rPr>
        <w:t>o</w:t>
      </w:r>
      <w:r w:rsidR="005E50C6" w:rsidRPr="007B2BBD">
        <w:rPr>
          <w:rFonts w:asciiTheme="minorHAnsi" w:hAnsiTheme="minorHAnsi"/>
        </w:rPr>
        <w:t xml:space="preserve"> odločbe o dovoljenju za izvajanje aktivnosti </w:t>
      </w:r>
      <w:r w:rsidR="007C6BDC" w:rsidRPr="007B2BBD">
        <w:rPr>
          <w:rFonts w:asciiTheme="minorHAnsi" w:hAnsiTheme="minorHAnsi"/>
        </w:rPr>
        <w:t>dobavljanja (v primeru čezmejne napotitve)</w:t>
      </w:r>
      <w:r>
        <w:rPr>
          <w:rFonts w:asciiTheme="minorHAnsi" w:hAnsiTheme="minorHAnsi"/>
        </w:rPr>
        <w:t>.</w:t>
      </w:r>
    </w:p>
    <w:p w:rsidR="005E50C6" w:rsidRPr="007B2BBD" w:rsidRDefault="005E50C6" w:rsidP="007B2BBD">
      <w:pPr>
        <w:jc w:val="both"/>
        <w:rPr>
          <w:rFonts w:asciiTheme="minorHAnsi" w:hAnsiTheme="minorHAnsi"/>
        </w:rPr>
      </w:pPr>
    </w:p>
    <w:p w:rsidR="009A392B" w:rsidRPr="007B2BBD" w:rsidRDefault="007C6BDC" w:rsidP="007B2BBD">
      <w:pPr>
        <w:jc w:val="both"/>
        <w:rPr>
          <w:rFonts w:asciiTheme="minorHAnsi" w:hAnsiTheme="minorHAnsi"/>
        </w:rPr>
      </w:pPr>
      <w:r w:rsidRPr="007B2BBD">
        <w:rPr>
          <w:rFonts w:asciiTheme="minorHAnsi" w:hAnsiTheme="minorHAnsi"/>
        </w:rPr>
        <w:t>Podjetje, ki napoti delavce v Italijo</w:t>
      </w:r>
      <w:r w:rsidR="006D1C6C">
        <w:rPr>
          <w:rFonts w:asciiTheme="minorHAnsi" w:hAnsiTheme="minorHAnsi"/>
        </w:rPr>
        <w:t>,</w:t>
      </w:r>
      <w:r w:rsidRPr="007B2BBD">
        <w:rPr>
          <w:rFonts w:asciiTheme="minorHAnsi" w:hAnsiTheme="minorHAnsi"/>
        </w:rPr>
        <w:t xml:space="preserve"> mora v Italiji imenovati osebo, ki bo lahko sprejemala in pošiljala akte in dokumente.</w:t>
      </w:r>
      <w:r w:rsidR="005E50C6" w:rsidRPr="007B2BBD">
        <w:rPr>
          <w:rFonts w:asciiTheme="minorHAnsi" w:hAnsiTheme="minorHAnsi"/>
        </w:rPr>
        <w:t xml:space="preserve"> </w:t>
      </w:r>
      <w:r w:rsidRPr="007B2BBD">
        <w:rPr>
          <w:rFonts w:asciiTheme="minorHAnsi" w:hAnsiTheme="minorHAnsi"/>
        </w:rPr>
        <w:t>V naspr</w:t>
      </w:r>
      <w:r w:rsidR="007B2BBD">
        <w:rPr>
          <w:rFonts w:asciiTheme="minorHAnsi" w:hAnsiTheme="minorHAnsi"/>
        </w:rPr>
        <w:t>o</w:t>
      </w:r>
      <w:r w:rsidRPr="007B2BBD">
        <w:rPr>
          <w:rFonts w:asciiTheme="minorHAnsi" w:hAnsiTheme="minorHAnsi"/>
        </w:rPr>
        <w:t xml:space="preserve">tnem primeru se za sedež smatra sedež podjetja, ki </w:t>
      </w:r>
      <w:r w:rsidR="006D1C6C">
        <w:rPr>
          <w:rFonts w:asciiTheme="minorHAnsi" w:hAnsiTheme="minorHAnsi"/>
        </w:rPr>
        <w:t xml:space="preserve">je </w:t>
      </w:r>
      <w:r w:rsidRPr="007B2BBD">
        <w:rPr>
          <w:rFonts w:asciiTheme="minorHAnsi" w:hAnsiTheme="minorHAnsi"/>
        </w:rPr>
        <w:t>napot</w:t>
      </w:r>
      <w:r w:rsidR="006D1C6C">
        <w:rPr>
          <w:rFonts w:asciiTheme="minorHAnsi" w:hAnsiTheme="minorHAnsi"/>
        </w:rPr>
        <w:t>ilo</w:t>
      </w:r>
      <w:r w:rsidRPr="007B2BBD">
        <w:rPr>
          <w:rFonts w:asciiTheme="minorHAnsi" w:hAnsiTheme="minorHAnsi"/>
        </w:rPr>
        <w:t xml:space="preserve"> delavce. Podjetje mora za celoten čas napotitve imenovati referenta, ki ga zastopa za potrebe odnosov s socialnimi partnerji.</w:t>
      </w:r>
    </w:p>
    <w:p w:rsidR="005E50C6" w:rsidRPr="007B2BBD" w:rsidRDefault="005E50C6" w:rsidP="007B2BBD">
      <w:pPr>
        <w:jc w:val="both"/>
        <w:rPr>
          <w:rFonts w:asciiTheme="minorHAnsi" w:hAnsiTheme="minorHAnsi"/>
        </w:rPr>
      </w:pPr>
    </w:p>
    <w:p w:rsidR="009A392B" w:rsidRPr="007B2BBD" w:rsidRDefault="007C6BDC" w:rsidP="007B2BBD">
      <w:pPr>
        <w:jc w:val="both"/>
        <w:rPr>
          <w:rFonts w:asciiTheme="minorHAnsi" w:hAnsiTheme="minorHAnsi"/>
          <w:b/>
        </w:rPr>
      </w:pPr>
      <w:r w:rsidRPr="007B2BBD">
        <w:rPr>
          <w:rFonts w:asciiTheme="minorHAnsi" w:hAnsiTheme="minorHAnsi"/>
          <w:b/>
        </w:rPr>
        <w:t>Sankcije</w:t>
      </w:r>
    </w:p>
    <w:p w:rsidR="007C6BDC" w:rsidRPr="007B2BBD" w:rsidRDefault="007C6BDC" w:rsidP="007B2BBD">
      <w:pPr>
        <w:jc w:val="both"/>
        <w:rPr>
          <w:rFonts w:asciiTheme="minorHAnsi" w:hAnsiTheme="minorHAnsi"/>
        </w:rPr>
      </w:pPr>
      <w:r w:rsidRPr="007B2BBD">
        <w:rPr>
          <w:rFonts w:asciiTheme="minorHAnsi" w:hAnsiTheme="minorHAnsi"/>
        </w:rPr>
        <w:t xml:space="preserve">V primeru kršitve obveze po poročanju je </w:t>
      </w:r>
      <w:r w:rsidR="006D1C6C">
        <w:rPr>
          <w:rFonts w:asciiTheme="minorHAnsi" w:hAnsiTheme="minorHAnsi"/>
        </w:rPr>
        <w:t>predvidena</w:t>
      </w:r>
      <w:r w:rsidR="00946701" w:rsidRPr="007B2BBD">
        <w:rPr>
          <w:rFonts w:asciiTheme="minorHAnsi" w:hAnsiTheme="minorHAnsi"/>
        </w:rPr>
        <w:t xml:space="preserve"> denarna </w:t>
      </w:r>
      <w:r w:rsidRPr="007B2BBD">
        <w:rPr>
          <w:rFonts w:asciiTheme="minorHAnsi" w:hAnsiTheme="minorHAnsi"/>
        </w:rPr>
        <w:t>kazen od 150 do 500 EUR po napotenem delavcu.</w:t>
      </w:r>
    </w:p>
    <w:p w:rsidR="007C6BDC" w:rsidRPr="007B2BBD" w:rsidRDefault="007C6BDC" w:rsidP="007B2BBD">
      <w:pPr>
        <w:jc w:val="both"/>
        <w:rPr>
          <w:rFonts w:asciiTheme="minorHAnsi" w:hAnsiTheme="minorHAnsi"/>
        </w:rPr>
      </w:pPr>
      <w:r w:rsidRPr="007B2BBD">
        <w:rPr>
          <w:rFonts w:asciiTheme="minorHAnsi" w:hAnsiTheme="minorHAnsi"/>
        </w:rPr>
        <w:t>Kršitev hranjenja dokumentacije o delovnem razmerju se kaznuje od 500 do 3000 EUR po napotenem delavcu.</w:t>
      </w:r>
    </w:p>
    <w:p w:rsidR="007C6BDC" w:rsidRPr="007B2BBD" w:rsidRDefault="007C6BDC" w:rsidP="007B2BBD">
      <w:pPr>
        <w:jc w:val="both"/>
        <w:rPr>
          <w:rFonts w:asciiTheme="minorHAnsi" w:hAnsiTheme="minorHAnsi"/>
        </w:rPr>
      </w:pPr>
      <w:r w:rsidRPr="007B2BBD">
        <w:rPr>
          <w:rFonts w:asciiTheme="minorHAnsi" w:hAnsiTheme="minorHAnsi"/>
        </w:rPr>
        <w:t xml:space="preserve">Če je kršeno določilo glede imenovanja referenta z domicilom v Italiji in referenta za zastopanje, je </w:t>
      </w:r>
      <w:r w:rsidR="006D1C6C">
        <w:rPr>
          <w:rFonts w:asciiTheme="minorHAnsi" w:hAnsiTheme="minorHAnsi"/>
        </w:rPr>
        <w:t>predvidena</w:t>
      </w:r>
      <w:r w:rsidR="00946701" w:rsidRPr="007B2BBD">
        <w:rPr>
          <w:rFonts w:asciiTheme="minorHAnsi" w:hAnsiTheme="minorHAnsi"/>
        </w:rPr>
        <w:t xml:space="preserve"> </w:t>
      </w:r>
      <w:r w:rsidRPr="007B2BBD">
        <w:rPr>
          <w:rFonts w:asciiTheme="minorHAnsi" w:hAnsiTheme="minorHAnsi"/>
        </w:rPr>
        <w:t>denarna kazen  od 2.000 do 6.000 EUR.</w:t>
      </w:r>
    </w:p>
    <w:p w:rsidR="007C6BDC" w:rsidRPr="007B2BBD" w:rsidRDefault="007C6BDC" w:rsidP="007B2BBD">
      <w:pPr>
        <w:jc w:val="both"/>
        <w:rPr>
          <w:rFonts w:asciiTheme="minorHAnsi" w:hAnsiTheme="minorHAnsi"/>
        </w:rPr>
      </w:pPr>
    </w:p>
    <w:p w:rsidR="007C6BDC" w:rsidRPr="007B2BBD" w:rsidRDefault="007C6BDC" w:rsidP="007B2BBD">
      <w:pPr>
        <w:jc w:val="both"/>
        <w:rPr>
          <w:rFonts w:asciiTheme="minorHAnsi" w:hAnsiTheme="minorHAnsi"/>
        </w:rPr>
      </w:pPr>
      <w:bookmarkStart w:id="0" w:name="_GoBack"/>
      <w:bookmarkEnd w:id="0"/>
    </w:p>
    <w:sectPr w:rsidR="007C6BDC" w:rsidRPr="007B2B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567A"/>
    <w:multiLevelType w:val="hybridMultilevel"/>
    <w:tmpl w:val="B2B0B90E"/>
    <w:lvl w:ilvl="0" w:tplc="131C56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33A1596C"/>
    <w:multiLevelType w:val="hybridMultilevel"/>
    <w:tmpl w:val="D916D23A"/>
    <w:lvl w:ilvl="0" w:tplc="73B2E4D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C9"/>
    <w:rsid w:val="00052904"/>
    <w:rsid w:val="000B6C41"/>
    <w:rsid w:val="000C2D7E"/>
    <w:rsid w:val="00241BBD"/>
    <w:rsid w:val="002C42BC"/>
    <w:rsid w:val="003805C9"/>
    <w:rsid w:val="00420A23"/>
    <w:rsid w:val="005E50C6"/>
    <w:rsid w:val="005E619C"/>
    <w:rsid w:val="006D1C6C"/>
    <w:rsid w:val="007B2BBD"/>
    <w:rsid w:val="007C6BDC"/>
    <w:rsid w:val="00946701"/>
    <w:rsid w:val="009A392B"/>
    <w:rsid w:val="00BD4C0F"/>
    <w:rsid w:val="00BF690F"/>
    <w:rsid w:val="00F56B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0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4A229C67</Template>
  <TotalTime>94</TotalTime>
  <Pages>2</Pages>
  <Words>675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Antolič</dc:creator>
  <cp:lastModifiedBy>Boris Antolič</cp:lastModifiedBy>
  <cp:revision>4</cp:revision>
  <dcterms:created xsi:type="dcterms:W3CDTF">2016-08-11T13:15:00Z</dcterms:created>
  <dcterms:modified xsi:type="dcterms:W3CDTF">2016-08-12T11:21:00Z</dcterms:modified>
</cp:coreProperties>
</file>